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93" w:line="580" w:lineRule="exact"/>
        <w:ind w:left="0"/>
        <w:jc w:val="both"/>
        <w:textAlignment w:val="baseline"/>
        <w:outlineLvl w:val="0"/>
        <w:rPr>
          <w:rFonts w:hint="default" w:ascii="黑体" w:hAnsi="黑体" w:eastAsia="黑体" w:cs="黑体"/>
          <w:spacing w:val="-4"/>
          <w:sz w:val="32"/>
          <w:szCs w:val="32"/>
          <w:lang w:val="en-US" w:eastAsia="zh-CN"/>
        </w:rPr>
      </w:pPr>
      <w:r>
        <w:rPr>
          <w:rFonts w:hint="eastAsia" w:ascii="黑体" w:hAnsi="黑体" w:eastAsia="黑体" w:cs="黑体"/>
          <w:spacing w:val="-4"/>
          <w:sz w:val="32"/>
          <w:szCs w:val="32"/>
          <w:lang w:eastAsia="zh-CN"/>
        </w:rPr>
        <w:t>附件</w:t>
      </w:r>
      <w:r>
        <w:rPr>
          <w:rFonts w:hint="eastAsia" w:ascii="黑体" w:hAnsi="黑体" w:eastAsia="黑体" w:cs="黑体"/>
          <w:spacing w:val="-4"/>
          <w:sz w:val="32"/>
          <w:szCs w:val="32"/>
          <w:lang w:val="en-US" w:eastAsia="zh-CN"/>
        </w:rPr>
        <w:t>3-4</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jc w:val="center"/>
        <w:textAlignment w:val="baseline"/>
        <w:outlineLvl w:val="0"/>
        <w:rPr>
          <w:rFonts w:ascii="Microsoft YaHei" w:hAnsi="Microsoft YaHei" w:eastAsia="Microsoft YaHei" w:cs="Microsoft YaHei"/>
          <w:sz w:val="40"/>
          <w:szCs w:val="40"/>
        </w:rPr>
      </w:pPr>
      <w:r>
        <w:rPr>
          <w:rFonts w:hint="eastAsia" w:ascii="方正小标宋简体" w:hAnsi="方正小标宋简体" w:eastAsia="方正小标宋简体" w:cs="方正小标宋简体"/>
          <w:spacing w:val="-4"/>
          <w:sz w:val="44"/>
          <w:szCs w:val="44"/>
          <w:lang w:val="en-US" w:eastAsia="zh-CN"/>
        </w:rPr>
        <w:t>金融、工商管理、财政与税收、运输经济、建筑经济、知识产权(</w:t>
      </w:r>
      <w:r>
        <w:rPr>
          <w:rFonts w:hint="eastAsia" w:ascii="方正小标宋简体" w:hAnsi="方正小标宋简体" w:eastAsia="方正小标宋简体" w:cs="方正小标宋简体"/>
          <w:spacing w:val="-4"/>
          <w:sz w:val="44"/>
          <w:szCs w:val="44"/>
          <w:lang w:eastAsia="zh-CN"/>
        </w:rPr>
        <w:t>正高级</w:t>
      </w:r>
      <w:r>
        <w:rPr>
          <w:rFonts w:hint="eastAsia" w:ascii="方正小标宋简体" w:hAnsi="方正小标宋简体" w:eastAsia="方正小标宋简体" w:cs="方正小标宋简体"/>
          <w:spacing w:val="-4"/>
          <w:sz w:val="44"/>
          <w:szCs w:val="44"/>
          <w:lang w:val="en-US" w:eastAsia="zh-CN"/>
        </w:rPr>
        <w:t>)</w:t>
      </w:r>
      <w:r>
        <w:rPr>
          <w:rFonts w:hint="eastAsia" w:ascii="方正小标宋简体" w:hAnsi="方正小标宋简体" w:eastAsia="方正小标宋简体" w:cs="方正小标宋简体"/>
          <w:spacing w:val="-4"/>
          <w:sz w:val="44"/>
          <w:szCs w:val="44"/>
        </w:rPr>
        <w:t>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line="25" w:lineRule="auto"/>
        <w:rPr>
          <w:rFonts w:ascii="Arial"/>
          <w:sz w:val="2"/>
        </w:rPr>
      </w:pPr>
    </w:p>
    <w:tbl>
      <w:tblPr>
        <w:tblStyle w:val="8"/>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76"/>
        <w:gridCol w:w="100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76" w:type="dxa"/>
            <w:vAlign w:val="top"/>
          </w:tcPr>
          <w:p>
            <w:pPr>
              <w:pStyle w:val="9"/>
              <w:spacing w:before="125" w:line="221" w:lineRule="auto"/>
              <w:ind w:left="116"/>
              <w:rPr>
                <w:rFonts w:hint="eastAsia" w:eastAsia="宋体"/>
                <w:spacing w:val="-1"/>
                <w:lang w:eastAsia="zh-CN"/>
                <w14:textOutline w14:w="4013" w14:cap="sq" w14:cmpd="sng">
                  <w14:solidFill>
                    <w14:srgbClr w14:val="000000"/>
                  </w14:solidFill>
                  <w14:prstDash w14:val="solid"/>
                  <w14:bevel/>
                </w14:textOutline>
              </w:rPr>
            </w:pPr>
            <w:r>
              <w:rPr>
                <w:rFonts w:hint="eastAsia"/>
                <w:spacing w:val="-1"/>
                <w:lang w:eastAsia="zh-CN"/>
                <w14:textOutline w14:w="4013" w14:cap="sq" w14:cmpd="sng">
                  <w14:solidFill>
                    <w14:srgbClr w14:val="000000"/>
                  </w14:solidFill>
                  <w14:prstDash w14:val="solid"/>
                  <w14:bevel/>
                </w14:textOutline>
              </w:rPr>
              <w:t>姓名：</w:t>
            </w:r>
          </w:p>
        </w:tc>
        <w:tc>
          <w:tcPr>
            <w:tcW w:w="10042" w:type="dxa"/>
            <w:vAlign w:val="top"/>
          </w:tcPr>
          <w:p>
            <w:pPr>
              <w:pStyle w:val="9"/>
              <w:spacing w:before="125" w:line="221" w:lineRule="auto"/>
              <w:ind w:left="116"/>
              <w:rPr>
                <w:rFonts w:hint="eastAsia" w:eastAsia="宋体"/>
                <w:spacing w:val="-1"/>
                <w:lang w:eastAsia="zh-CN"/>
                <w14:textOutline w14:w="4013" w14:cap="sq" w14:cmpd="sng">
                  <w14:solidFill>
                    <w14:srgbClr w14:val="000000"/>
                  </w14:solidFill>
                  <w14:prstDash w14:val="solid"/>
                  <w14:bevel/>
                </w14:textOutline>
              </w:rPr>
            </w:pPr>
            <w:r>
              <w:rPr>
                <w:rFonts w:hint="eastAsia"/>
                <w:spacing w:val="-1"/>
                <w:lang w:eastAsia="zh-CN"/>
                <w14:textOutline w14:w="4013" w14:cap="sq" w14:cmpd="sng">
                  <w14:solidFill>
                    <w14:srgbClr w14:val="000000"/>
                  </w14:solidFill>
                  <w14:prstDash w14:val="solid"/>
                  <w14:bevel/>
                </w14:textOutline>
              </w:rPr>
              <w:t>单位</w:t>
            </w:r>
            <w:r>
              <w:rPr>
                <w:rFonts w:hint="default"/>
                <w:spacing w:val="-1"/>
                <w:lang w:val="en" w:eastAsia="zh-CN"/>
                <w14:textOutline w14:w="4013" w14:cap="sq" w14:cmpd="sng">
                  <w14:solidFill>
                    <w14:srgbClr w14:val="000000"/>
                  </w14:solidFill>
                  <w14:prstDash w14:val="solid"/>
                  <w14:bevel/>
                </w14:textOutline>
              </w:rPr>
              <w:t>（审核盖章）</w:t>
            </w:r>
            <w:r>
              <w:rPr>
                <w:rFonts w:hint="eastAsia"/>
                <w:spacing w:val="-1"/>
                <w:lang w:eastAsia="zh-CN"/>
                <w14:textOutline w14:w="4013" w14:cap="sq" w14:cmpd="sng">
                  <w14:solidFill>
                    <w14:srgbClr w14:val="000000"/>
                  </w14:solidFill>
                  <w14:prstDash w14:val="solid"/>
                  <w14:bevel/>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15618" w:type="dxa"/>
            <w:gridSpan w:val="2"/>
            <w:vAlign w:val="top"/>
          </w:tcPr>
          <w:p>
            <w:pPr>
              <w:pStyle w:val="9"/>
              <w:spacing w:before="48" w:line="221" w:lineRule="auto"/>
              <w:ind w:left="152"/>
              <w:rPr>
                <w:rFonts w:hint="eastAsia"/>
                <w:spacing w:val="-3"/>
                <w:lang w:val="en-US" w:eastAsia="zh-CN"/>
                <w14:textOutline w14:w="4013" w14:cap="sq" w14:cmpd="sng">
                  <w14:solidFill>
                    <w14:srgbClr w14:val="000000"/>
                  </w14:solidFill>
                  <w14:prstDash w14:val="solid"/>
                  <w14:bevel/>
                </w14:textOutline>
              </w:rPr>
            </w:pPr>
            <w:r>
              <w:rPr>
                <w:rFonts w:hint="eastAsia"/>
                <w:spacing w:val="-3"/>
                <w:lang w:val="en-US" w:eastAsia="zh-CN"/>
                <w14:textOutline w14:w="4013" w14:cap="sq" w14:cmpd="sng">
                  <w14:solidFill>
                    <w14:srgbClr w14:val="000000"/>
                  </w14:solidFill>
                  <w14:prstDash w14:val="solid"/>
                  <w14:bevel/>
                </w14:textOutline>
              </w:rPr>
              <w:t>主要依据的的政策法规</w:t>
            </w:r>
          </w:p>
          <w:p>
            <w:pPr>
              <w:pStyle w:val="9"/>
              <w:spacing w:before="161" w:line="221" w:lineRule="auto"/>
              <w:ind w:left="157"/>
              <w:rPr>
                <w:rFonts w:hint="eastAsia" w:eastAsia="宋体"/>
                <w:spacing w:val="-14"/>
                <w:lang w:eastAsia="zh-CN"/>
              </w:rPr>
            </w:pPr>
            <w:r>
              <w:rPr>
                <w:rFonts w:hint="eastAsia"/>
              </w:rPr>
              <w:t>广东省人力资源和社会保障厅关于印发《广东省经济专业人员职称评价改革实施方案》的通知（粤人社规〔2020〕10号）</w:t>
            </w:r>
            <w:r>
              <w:rPr>
                <w:rFonts w:hint="eastAsia"/>
                <w:lang w:eastAsia="zh-CN"/>
              </w:rPr>
              <w:t>等政策文件，请务必认真查阅相关资历标准条件，按要求进行自评并提供相应证明材料。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15618" w:type="dxa"/>
            <w:gridSpan w:val="2"/>
            <w:vAlign w:val="top"/>
          </w:tcPr>
          <w:p>
            <w:pPr>
              <w:pStyle w:val="9"/>
              <w:spacing w:before="48" w:line="221" w:lineRule="auto"/>
              <w:ind w:left="152"/>
            </w:pPr>
            <w:r>
              <w:rPr>
                <w:spacing w:val="-3"/>
                <w14:textOutline w14:w="4013" w14:cap="sq" w14:cmpd="sng">
                  <w14:solidFill>
                    <w14:srgbClr w14:val="000000"/>
                  </w14:solidFill>
                  <w14:prstDash w14:val="solid"/>
                  <w14:bevel/>
                </w14:textOutline>
              </w:rPr>
              <w:t>自评符合申报类型条件情况</w:t>
            </w:r>
            <w:r>
              <w:rPr>
                <w:color w:val="FF0000"/>
                <w:spacing w:val="-6"/>
              </w:rPr>
              <w:t>（请在以下选项中打“</w:t>
            </w:r>
            <w:r>
              <w:rPr>
                <w:color w:val="FF0000"/>
                <w:spacing w:val="-41"/>
              </w:rPr>
              <w:t xml:space="preserve"> </w:t>
            </w:r>
            <w:r>
              <w:rPr>
                <w:color w:val="FF0000"/>
                <w:spacing w:val="-6"/>
              </w:rPr>
              <w:t>√</w:t>
            </w:r>
            <w:r>
              <w:rPr>
                <w:color w:val="FF0000"/>
                <w:spacing w:val="-83"/>
              </w:rPr>
              <w:t xml:space="preserve"> </w:t>
            </w:r>
            <w:r>
              <w:rPr>
                <w:color w:val="FF0000"/>
                <w:spacing w:val="-6"/>
              </w:rPr>
              <w:t>”)</w:t>
            </w:r>
          </w:p>
          <w:p>
            <w:pPr>
              <w:pStyle w:val="9"/>
              <w:spacing w:before="161" w:line="221" w:lineRule="auto"/>
              <w:ind w:left="157"/>
            </w:pPr>
            <w:r>
              <w:rPr>
                <w:rFonts w:hint="eastAsia"/>
                <w:spacing w:val="-14"/>
                <w:lang w:eastAsia="zh-CN"/>
              </w:rPr>
              <w:t>□</w:t>
            </w:r>
            <w:r>
              <w:rPr>
                <w:rFonts w:hint="eastAsia"/>
                <w:spacing w:val="-14"/>
                <w:lang w:val="en-US" w:eastAsia="zh-CN"/>
              </w:rPr>
              <w:t xml:space="preserve">  </w:t>
            </w:r>
            <w:r>
              <w:rPr>
                <w:spacing w:val="-14"/>
              </w:rPr>
              <w:t>普通</w:t>
            </w:r>
            <w:r>
              <w:rPr>
                <w:spacing w:val="24"/>
              </w:rPr>
              <w:t xml:space="preserve">  </w:t>
            </w:r>
            <w:r>
              <w:rPr>
                <w:rFonts w:hint="eastAsia"/>
                <w:spacing w:val="-14"/>
                <w:lang w:eastAsia="zh-CN"/>
              </w:rPr>
              <w:t>□</w:t>
            </w:r>
            <w:r>
              <w:rPr>
                <w:rFonts w:hint="eastAsia"/>
                <w:spacing w:val="-14"/>
                <w:lang w:val="en-US" w:eastAsia="zh-CN"/>
              </w:rPr>
              <w:t xml:space="preserve">  </w:t>
            </w:r>
            <w:r>
              <w:rPr>
                <w:spacing w:val="-14"/>
              </w:rPr>
              <w:t>转系列</w:t>
            </w:r>
            <w:r>
              <w:rPr>
                <w:spacing w:val="25"/>
              </w:rPr>
              <w:t xml:space="preserve">  </w:t>
            </w:r>
            <w:r>
              <w:rPr>
                <w:rFonts w:hint="eastAsia"/>
                <w:spacing w:val="-14"/>
                <w:lang w:eastAsia="zh-CN"/>
              </w:rPr>
              <w:t>□</w:t>
            </w:r>
            <w:r>
              <w:rPr>
                <w:rFonts w:hint="eastAsia"/>
                <w:spacing w:val="-14"/>
                <w:lang w:val="en-US" w:eastAsia="zh-CN"/>
              </w:rPr>
              <w:t xml:space="preserve">  </w:t>
            </w:r>
            <w:r>
              <w:rPr>
                <w:spacing w:val="-14"/>
              </w:rPr>
              <w:t>转专业</w:t>
            </w:r>
            <w:r>
              <w:rPr>
                <w:spacing w:val="24"/>
              </w:rPr>
              <w:t xml:space="preserve">  </w:t>
            </w:r>
            <w:r>
              <w:rPr>
                <w:rFonts w:hint="eastAsia"/>
                <w:spacing w:val="-14"/>
                <w:lang w:eastAsia="zh-CN"/>
              </w:rPr>
              <w:t>□</w:t>
            </w:r>
            <w:r>
              <w:rPr>
                <w:rFonts w:hint="eastAsia"/>
                <w:spacing w:val="-14"/>
                <w:lang w:val="en-US" w:eastAsia="zh-CN"/>
              </w:rPr>
              <w:t xml:space="preserve">  </w:t>
            </w:r>
            <w:r>
              <w:rPr>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6" w:hRule="atLeast"/>
        </w:trPr>
        <w:tc>
          <w:tcPr>
            <w:tcW w:w="15618" w:type="dxa"/>
            <w:gridSpan w:val="2"/>
            <w:vAlign w:val="top"/>
          </w:tcPr>
          <w:p>
            <w:pPr>
              <w:pStyle w:val="9"/>
              <w:spacing w:before="160" w:line="220" w:lineRule="auto"/>
              <w:ind w:left="115"/>
            </w:pPr>
            <w:r>
              <w:rPr>
                <w:rFonts w:hint="eastAsia"/>
                <w:color w:val="FF0000"/>
                <w:spacing w:val="-1"/>
                <w:lang w:eastAsia="zh-CN"/>
              </w:rPr>
              <w:t>转系列、转专业、破格申报要求</w:t>
            </w:r>
            <w:r>
              <w:rPr>
                <w:color w:val="FF0000"/>
                <w:spacing w:val="-1"/>
              </w:rPr>
              <w:t>（</w:t>
            </w:r>
            <w:r>
              <w:rPr>
                <w:b/>
                <w:bCs/>
                <w:color w:val="FF0000"/>
                <w:spacing w:val="-1"/>
              </w:rPr>
              <w:t>普通申报不需填写此列</w:t>
            </w:r>
            <w:r>
              <w:rPr>
                <w:color w:val="FF0000"/>
                <w:spacing w:val="-17"/>
              </w:rPr>
              <w:t>）（</w:t>
            </w:r>
            <w:r>
              <w:rPr>
                <w:color w:val="FF0000"/>
                <w:spacing w:val="-1"/>
              </w:rPr>
              <w:t>请在</w:t>
            </w:r>
            <w:r>
              <w:rPr>
                <w:rFonts w:hint="eastAsia"/>
                <w:color w:val="FF0000"/>
                <w:spacing w:val="-1"/>
                <w:lang w:eastAsia="zh-CN"/>
              </w:rPr>
              <w:t>符合相应条件</w:t>
            </w:r>
            <w:r>
              <w:rPr>
                <w:color w:val="FF0000"/>
                <w:spacing w:val="-1"/>
              </w:rPr>
              <w:t>的选项打</w:t>
            </w:r>
            <w:r>
              <w:rPr>
                <w:color w:val="FF0000"/>
                <w:spacing w:val="-2"/>
              </w:rPr>
              <w:t>“</w:t>
            </w:r>
            <w:r>
              <w:rPr>
                <w:color w:val="FF0000"/>
                <w:spacing w:val="-46"/>
              </w:rPr>
              <w:t xml:space="preserve"> </w:t>
            </w:r>
            <w:r>
              <w:rPr>
                <w:color w:val="FF0000"/>
                <w:spacing w:val="-2"/>
              </w:rPr>
              <w:t>√</w:t>
            </w:r>
            <w:r>
              <w:rPr>
                <w:color w:val="FF0000"/>
                <w:spacing w:val="-83"/>
              </w:rPr>
              <w:t xml:space="preserve"> </w:t>
            </w:r>
            <w:r>
              <w:rPr>
                <w:color w:val="FF0000"/>
                <w:spacing w:val="-2"/>
              </w:rPr>
              <w:t>”)</w:t>
            </w:r>
          </w:p>
          <w:p>
            <w:pPr>
              <w:pStyle w:val="9"/>
              <w:spacing w:before="277" w:line="220" w:lineRule="auto"/>
              <w:ind w:left="119"/>
            </w:pPr>
            <w:r>
              <w:rPr>
                <w:spacing w:val="-2"/>
              </w:rPr>
              <w:t>一、符合转系列申报的材料：</w:t>
            </w:r>
            <w:r>
              <w:rPr>
                <w:spacing w:val="-54"/>
              </w:rPr>
              <w:t xml:space="preserve"> </w:t>
            </w:r>
            <w:r>
              <w:rPr>
                <w:rFonts w:hint="eastAsia"/>
                <w:spacing w:val="-14"/>
                <w:lang w:eastAsia="zh-CN"/>
              </w:rPr>
              <w:t>□</w:t>
            </w:r>
            <w:r>
              <w:rPr>
                <w:rFonts w:hint="eastAsia"/>
                <w:spacing w:val="-14"/>
                <w:lang w:val="en-US" w:eastAsia="zh-CN"/>
              </w:rPr>
              <w:t xml:space="preserve">  </w:t>
            </w:r>
            <w:r>
              <w:rPr>
                <w:spacing w:val="-2"/>
              </w:rPr>
              <w:t xml:space="preserve">原系列同层级职称  </w:t>
            </w:r>
            <w:r>
              <w:rPr>
                <w:rFonts w:hint="eastAsia"/>
                <w:spacing w:val="-14"/>
                <w:lang w:eastAsia="zh-CN"/>
              </w:rPr>
              <w:t>□</w:t>
            </w:r>
            <w:r>
              <w:rPr>
                <w:rFonts w:hint="eastAsia"/>
                <w:spacing w:val="-14"/>
                <w:lang w:val="en-US" w:eastAsia="zh-CN"/>
              </w:rPr>
              <w:t xml:space="preserve">  </w:t>
            </w:r>
            <w:r>
              <w:rPr>
                <w:spacing w:val="-2"/>
              </w:rPr>
              <w:t>原系列低一层级职称</w:t>
            </w:r>
          </w:p>
          <w:p>
            <w:pPr>
              <w:pStyle w:val="9"/>
              <w:spacing w:before="277" w:line="220" w:lineRule="auto"/>
              <w:ind w:left="119"/>
            </w:pPr>
            <w:r>
              <w:rPr>
                <w:spacing w:val="-2"/>
              </w:rPr>
              <w:t>二、符合转专业申报的材料：</w:t>
            </w:r>
            <w:r>
              <w:rPr>
                <w:rFonts w:hint="eastAsia"/>
                <w:spacing w:val="-14"/>
                <w:lang w:eastAsia="zh-CN"/>
              </w:rPr>
              <w:t>□</w:t>
            </w:r>
            <w:r>
              <w:rPr>
                <w:rFonts w:hint="eastAsia"/>
                <w:spacing w:val="-14"/>
                <w:lang w:val="en-US" w:eastAsia="zh-CN"/>
              </w:rPr>
              <w:t xml:space="preserve">  </w:t>
            </w:r>
            <w:r>
              <w:rPr>
                <w:spacing w:val="-2"/>
              </w:rPr>
              <w:t xml:space="preserve">同系列同层级所有职称  </w:t>
            </w:r>
            <w:r>
              <w:rPr>
                <w:rFonts w:hint="eastAsia"/>
                <w:spacing w:val="-14"/>
                <w:lang w:eastAsia="zh-CN"/>
              </w:rPr>
              <w:t>□</w:t>
            </w:r>
            <w:r>
              <w:rPr>
                <w:rFonts w:hint="eastAsia"/>
                <w:spacing w:val="-14"/>
                <w:lang w:val="en-US" w:eastAsia="zh-CN"/>
              </w:rPr>
              <w:t xml:space="preserve">  </w:t>
            </w:r>
            <w:r>
              <w:rPr>
                <w:spacing w:val="-2"/>
              </w:rPr>
              <w:t>转岗</w:t>
            </w:r>
            <w:r>
              <w:rPr>
                <w:spacing w:val="-3"/>
              </w:rPr>
              <w:t>证明</w:t>
            </w:r>
          </w:p>
          <w:p>
            <w:pPr>
              <w:pStyle w:val="9"/>
              <w:spacing w:before="165" w:line="220" w:lineRule="auto"/>
              <w:ind w:left="116"/>
            </w:pPr>
            <w:r>
              <w:rPr>
                <w:spacing w:val="-1"/>
              </w:rPr>
              <w:t>三、符合破格申报的材料：</w:t>
            </w:r>
          </w:p>
          <w:p>
            <w:pPr>
              <w:pStyle w:val="9"/>
              <w:spacing w:before="163" w:line="220" w:lineRule="auto"/>
              <w:ind w:left="120"/>
            </w:pPr>
            <w:r>
              <w:t>（一）不具备上述学历条件，取得高级经济师职称后，从事与高级经济师职责相关工作满5年；或具备上述学历条件，取得高级经济师职称后，从事与高级经济师职责相关工作满3年。任现职期间，符合下列条件，并有2名具有本专业或相关专业正高级职称专家提供书面推荐意见，可破格申报正高级经济师。</w:t>
            </w:r>
          </w:p>
          <w:p>
            <w:pPr>
              <w:pStyle w:val="9"/>
              <w:spacing w:before="163" w:line="220" w:lineRule="auto"/>
              <w:ind w:left="120"/>
            </w:pPr>
            <w:r>
              <w:rPr>
                <w:rFonts w:hint="eastAsia"/>
                <w:lang w:eastAsia="zh-CN"/>
              </w:rPr>
              <w:t>□</w:t>
            </w:r>
            <w:r>
              <w:t>主持或作为骨干参与大、中型企业的经营管理工作，近3年来连续使企业有较大幅度盈利或实现扭亏为盈，成绩显著，经省、市专业主管部门认定。</w:t>
            </w:r>
          </w:p>
          <w:p>
            <w:pPr>
              <w:pStyle w:val="9"/>
              <w:spacing w:before="163" w:line="220" w:lineRule="auto"/>
              <w:ind w:left="120"/>
            </w:pPr>
            <w:r>
              <w:rPr>
                <w:rFonts w:hint="eastAsia"/>
                <w:lang w:eastAsia="zh-CN"/>
              </w:rPr>
              <w:t>□</w:t>
            </w:r>
            <w:r>
              <w:t>对所从事的经济专业理论有较深入的研究，公开出版有较高学术水平的经济著作2部（主要编著者）和在专业刊物发表独立完成的论文2篇以上，或在专业刊物发表独立完成的论文4篇以上。</w:t>
            </w:r>
          </w:p>
          <w:p>
            <w:pPr>
              <w:pStyle w:val="9"/>
              <w:spacing w:before="163" w:line="220" w:lineRule="auto"/>
              <w:ind w:left="120"/>
            </w:pPr>
            <w:r>
              <w:t>（二）工作业绩突出，有重大贡献，符合下列条件之一，并有2名具有本专业或相关专业正高级职称专家提供书面推荐意见，可不受上述学历资历条件及学术成果条件的限制，破格申报正高级经济师。</w:t>
            </w:r>
          </w:p>
          <w:p>
            <w:pPr>
              <w:pStyle w:val="9"/>
              <w:spacing w:before="163" w:line="220" w:lineRule="auto"/>
              <w:ind w:left="120"/>
            </w:pPr>
            <w:r>
              <w:rPr>
                <w:rFonts w:hint="eastAsia"/>
                <w:lang w:eastAsia="zh-CN"/>
              </w:rPr>
              <w:t>□</w:t>
            </w:r>
            <w:r>
              <w:t>获国家“千人计划”顶尖人才与创新团队项目中的顶尖人才和团队带头人，以及创新人才长期项目、创业人才长期项目、高层次外国专家项目的入选者，国家“万人计划”杰出人才，国家百千万人才工程第一层次人选，新世纪百千万人才工程国家级人选，教育部“长江学者奖励计划”特聘教授，全国杰出专业技术人才，“南粤百杰”或“广东特支计划”杰出人才入选者，广东省“珠江人才计划”领军人才，广东省“珠江人才计划”引进创新创业团队带头人，南粤突出贡献奖、南粤创新奖（个人或团队带头人）等国家或省批准的经济类专家称号者。</w:t>
            </w:r>
          </w:p>
          <w:p>
            <w:pPr>
              <w:pStyle w:val="9"/>
              <w:spacing w:before="163" w:line="220" w:lineRule="auto"/>
              <w:ind w:left="120"/>
            </w:pPr>
            <w:r>
              <w:rPr>
                <w:rFonts w:hint="eastAsia"/>
                <w:lang w:eastAsia="zh-CN"/>
              </w:rPr>
              <w:t>□</w:t>
            </w:r>
            <w:r>
              <w:t>在粤东西北或一线基层工作10年以上，实际工作业绩突出的经济从业人员，获市级以上表彰。</w:t>
            </w:r>
          </w:p>
          <w:p>
            <w:pPr>
              <w:pStyle w:val="9"/>
              <w:spacing w:before="163" w:line="220" w:lineRule="auto"/>
              <w:ind w:left="120"/>
            </w:pPr>
            <w:r>
              <w:rPr>
                <w:rFonts w:hint="eastAsia"/>
                <w:lang w:eastAsia="zh-CN"/>
              </w:rPr>
              <w:t>□</w:t>
            </w:r>
            <w:r>
              <w:t>企业的董事长、总经理等经营管理主要人员，申报时任职企业连续3年经营收入50亿元以上，且经济效益较好（以审计报告为准）。</w:t>
            </w:r>
          </w:p>
          <w:p>
            <w:pPr>
              <w:pStyle w:val="9"/>
              <w:spacing w:before="163" w:line="220" w:lineRule="auto"/>
              <w:ind w:left="120"/>
              <w:rPr>
                <w:rFonts w:hint="eastAsia" w:eastAsia="宋体"/>
                <w:lang w:val="en" w:eastAsia="zh-CN"/>
              </w:rPr>
            </w:pPr>
            <w:r>
              <w:rPr>
                <w:rFonts w:hint="eastAsia"/>
                <w:lang w:eastAsia="zh-CN"/>
              </w:rPr>
              <w:t>□</w:t>
            </w:r>
            <w:r>
              <w:t>从事经济研究工作，获国家级奖或省（部）级一等奖3项以上奖励。（以奖励证书为准）</w:t>
            </w:r>
            <w:r>
              <w:rPr>
                <w:rFonts w:hint="eastAsia"/>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atLeast"/>
        </w:trPr>
        <w:tc>
          <w:tcPr>
            <w:tcW w:w="15618" w:type="dxa"/>
            <w:gridSpan w:val="2"/>
            <w:vAlign w:val="top"/>
          </w:tcPr>
          <w:p>
            <w:pPr>
              <w:pStyle w:val="9"/>
              <w:spacing w:before="50" w:line="220" w:lineRule="auto"/>
              <w:ind w:left="157"/>
              <w:rPr>
                <w:rFonts w:hint="eastAsia"/>
                <w:color w:val="FF0000"/>
                <w:spacing w:val="-1"/>
                <w:lang w:eastAsia="zh-CN"/>
              </w:rPr>
            </w:pPr>
            <w:r>
              <w:rPr>
                <w:rFonts w:hint="eastAsia"/>
                <w:color w:val="FF0000"/>
                <w:spacing w:val="-1"/>
                <w:lang w:eastAsia="zh-CN"/>
              </w:rPr>
              <w:t>转系列、转专业、破格申报佐证材料清单（请对应上面勾选项，对应填写佐证材料清单并上传系统）</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0" w:line="220" w:lineRule="auto"/>
              <w:ind w:firstLine="212" w:firstLineChars="100"/>
              <w:rPr>
                <w:rFonts w:hint="eastAsia"/>
                <w:color w:val="FF0000"/>
                <w:spacing w:val="-1"/>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9" w:hRule="atLeast"/>
        </w:trPr>
        <w:tc>
          <w:tcPr>
            <w:tcW w:w="15618" w:type="dxa"/>
            <w:gridSpan w:val="2"/>
            <w:vAlign w:val="top"/>
          </w:tcPr>
          <w:p>
            <w:pPr>
              <w:pStyle w:val="9"/>
              <w:spacing w:before="182" w:line="221" w:lineRule="auto"/>
              <w:ind w:left="152"/>
            </w:pPr>
            <w:r>
              <w:rPr>
                <w:spacing w:val="-3"/>
                <w14:textOutline w14:w="4013" w14:cap="sq" w14:cmpd="sng">
                  <w14:solidFill>
                    <w14:srgbClr w14:val="000000"/>
                  </w14:solidFill>
                  <w14:prstDash w14:val="solid"/>
                  <w14:bevel/>
                </w14:textOutline>
              </w:rPr>
              <w:t>自评符合学历资历条件情况</w:t>
            </w:r>
            <w:r>
              <w:rPr>
                <w:color w:val="FF0000"/>
                <w:spacing w:val="-4"/>
              </w:rPr>
              <w:t>（请在具备材料的选项打“</w:t>
            </w:r>
            <w:r>
              <w:rPr>
                <w:color w:val="FF0000"/>
                <w:spacing w:val="-31"/>
              </w:rPr>
              <w:t xml:space="preserve"> </w:t>
            </w:r>
            <w:r>
              <w:rPr>
                <w:color w:val="FF0000"/>
                <w:spacing w:val="-4"/>
              </w:rPr>
              <w:t>√</w:t>
            </w:r>
            <w:r>
              <w:rPr>
                <w:color w:val="FF0000"/>
                <w:spacing w:val="-83"/>
              </w:rPr>
              <w:t xml:space="preserve"> </w:t>
            </w:r>
            <w:r>
              <w:rPr>
                <w:color w:val="FF0000"/>
                <w:spacing w:val="-4"/>
              </w:rPr>
              <w:t>”)</w:t>
            </w:r>
          </w:p>
          <w:p>
            <w:pPr>
              <w:pStyle w:val="9"/>
              <w:spacing w:before="162" w:line="220" w:lineRule="auto"/>
              <w:ind w:left="119"/>
              <w:rPr>
                <w:spacing w:val="-1"/>
              </w:rPr>
            </w:pPr>
            <w:r>
              <w:rPr>
                <w:spacing w:val="-1"/>
              </w:rPr>
              <w:t>普通申报符合文件的材料：一般应具备大学本科及以上学历或学士以上学位，取得高级经济师职称（含属性相近系列副高级职称，下同）后，从事与高</w:t>
            </w:r>
          </w:p>
          <w:p>
            <w:pPr>
              <w:pStyle w:val="9"/>
              <w:spacing w:before="162" w:line="220" w:lineRule="auto"/>
              <w:ind w:left="119"/>
            </w:pPr>
            <w:r>
              <w:rPr>
                <w:spacing w:val="-1"/>
              </w:rPr>
              <w:t>级经济师职责相关工作满5年</w:t>
            </w:r>
          </w:p>
          <w:p>
            <w:pPr>
              <w:pStyle w:val="9"/>
              <w:spacing w:before="165" w:line="220" w:lineRule="auto"/>
              <w:ind w:left="132"/>
            </w:pPr>
            <w:r>
              <w:rPr>
                <w:spacing w:val="-4"/>
              </w:rPr>
              <w:t>1.学历证书</w:t>
            </w:r>
          </w:p>
          <w:p>
            <w:pPr>
              <w:pStyle w:val="9"/>
              <w:spacing w:before="162" w:line="218" w:lineRule="auto"/>
              <w:ind w:left="120"/>
            </w:pPr>
            <w:r>
              <w:rPr>
                <w:rFonts w:hint="eastAsia"/>
                <w:lang w:eastAsia="zh-CN"/>
              </w:rPr>
              <w:t>□</w:t>
            </w:r>
            <w:r>
              <w:rPr>
                <w:rFonts w:hint="eastAsia"/>
                <w:lang w:val="en-US" w:eastAsia="zh-CN"/>
              </w:rPr>
              <w:t xml:space="preserve">  </w:t>
            </w:r>
            <w:r>
              <w:rPr>
                <w:rFonts w:hint="eastAsia"/>
                <w:lang w:eastAsia="zh-CN"/>
              </w:rPr>
              <w:t>具备大学本科以上学历或学士以上学位</w:t>
            </w:r>
          </w:p>
          <w:p>
            <w:pPr>
              <w:pStyle w:val="9"/>
              <w:spacing w:before="186" w:line="312" w:lineRule="exact"/>
              <w:ind w:left="119"/>
            </w:pPr>
            <w:r>
              <w:rPr>
                <w:spacing w:val="-2"/>
                <w:position w:val="6"/>
              </w:rPr>
              <w:t>2.职称/职业证书</w:t>
            </w:r>
          </w:p>
          <w:p>
            <w:pPr>
              <w:pStyle w:val="9"/>
              <w:spacing w:line="220" w:lineRule="auto"/>
              <w:ind w:left="157"/>
            </w:pPr>
            <w:r>
              <w:rPr>
                <w:rFonts w:hint="eastAsia"/>
                <w:spacing w:val="-14"/>
                <w:lang w:eastAsia="zh-CN"/>
              </w:rPr>
              <w:t>□</w:t>
            </w:r>
            <w:r>
              <w:rPr>
                <w:rFonts w:hint="eastAsia"/>
                <w:spacing w:val="-14"/>
                <w:lang w:val="en-US" w:eastAsia="zh-CN"/>
              </w:rPr>
              <w:t xml:space="preserve">  取得高级经济师职称或属性相近系列高级</w:t>
            </w:r>
            <w:r>
              <w:rPr>
                <w:spacing w:val="-10"/>
              </w:rPr>
              <w:t>职称证书</w:t>
            </w:r>
          </w:p>
          <w:p>
            <w:pPr>
              <w:pStyle w:val="9"/>
              <w:spacing w:before="50" w:line="220" w:lineRule="auto"/>
              <w:ind w:left="157"/>
              <w:rPr>
                <w:spacing w:val="-1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9" w:hRule="atLeast"/>
        </w:trPr>
        <w:tc>
          <w:tcPr>
            <w:tcW w:w="15618" w:type="dxa"/>
            <w:gridSpan w:val="2"/>
            <w:vAlign w:val="top"/>
          </w:tcPr>
          <w:p>
            <w:pPr>
              <w:pStyle w:val="9"/>
              <w:spacing w:before="50" w:line="220" w:lineRule="auto"/>
              <w:ind w:left="157"/>
              <w:rPr>
                <w:rFonts w:hint="eastAsia"/>
                <w:color w:val="FF0000"/>
                <w:spacing w:val="-4"/>
                <w:lang w:eastAsia="zh-CN"/>
              </w:rPr>
            </w:pPr>
            <w:r>
              <w:rPr>
                <w:rFonts w:hint="eastAsia"/>
                <w:spacing w:val="-3"/>
                <w:lang w:eastAsia="zh-CN"/>
                <w14:textOutline w14:w="4013" w14:cap="sq" w14:cmpd="sng">
                  <w14:solidFill>
                    <w14:srgbClr w14:val="000000"/>
                  </w14:solidFill>
                  <w14:prstDash w14:val="solid"/>
                  <w14:bevel/>
                </w14:textOutline>
              </w:rPr>
              <w:t>自评</w:t>
            </w:r>
            <w:r>
              <w:rPr>
                <w:spacing w:val="-3"/>
                <w14:textOutline w14:w="4013" w14:cap="sq" w14:cmpd="sng">
                  <w14:solidFill>
                    <w14:srgbClr w14:val="000000"/>
                  </w14:solidFill>
                  <w14:prstDash w14:val="solid"/>
                  <w14:bevel/>
                </w14:textOutline>
              </w:rPr>
              <w:t>学历资历条件</w:t>
            </w:r>
            <w:r>
              <w:rPr>
                <w:rFonts w:hint="eastAsia"/>
                <w:spacing w:val="-3"/>
                <w:lang w:eastAsia="zh-CN"/>
                <w14:textOutline w14:w="4013" w14:cap="sq" w14:cmpd="sng">
                  <w14:solidFill>
                    <w14:srgbClr w14:val="000000"/>
                  </w14:solidFill>
                  <w14:prstDash w14:val="solid"/>
                  <w14:bevel/>
                </w14:textOutline>
              </w:rPr>
              <w:t>情况</w:t>
            </w:r>
            <w:r>
              <w:rPr>
                <w:rFonts w:hint="eastAsia"/>
                <w:spacing w:val="-3"/>
                <w:lang w:val="en-US" w:eastAsia="zh-CN"/>
                <w14:textOutline w14:w="4013" w14:cap="sq" w14:cmpd="sng">
                  <w14:solidFill>
                    <w14:srgbClr w14:val="000000"/>
                  </w14:solidFill>
                  <w14:prstDash w14:val="solid"/>
                  <w14:bevel/>
                </w14:textOutline>
              </w:rPr>
              <w:t xml:space="preserve"> </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0" w:line="220" w:lineRule="auto"/>
              <w:ind w:firstLine="212" w:firstLineChars="100"/>
              <w:rPr>
                <w:rFonts w:hint="eastAsia"/>
                <w:color w:val="FF0000"/>
                <w:spacing w:val="-4"/>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5618" w:type="dxa"/>
            <w:gridSpan w:val="2"/>
            <w:vAlign w:val="top"/>
          </w:tcPr>
          <w:p>
            <w:pPr>
              <w:pStyle w:val="9"/>
              <w:spacing w:before="71" w:line="221" w:lineRule="auto"/>
              <w:ind w:left="152"/>
            </w:pPr>
            <w:r>
              <w:rPr>
                <w:spacing w:val="-2"/>
                <w14:textOutline w14:w="4013" w14:cap="sq" w14:cmpd="sng">
                  <w14:solidFill>
                    <w14:srgbClr w14:val="000000"/>
                  </w14:solidFill>
                  <w14:prstDash w14:val="solid"/>
                  <w14:bevel/>
                </w14:textOutline>
              </w:rPr>
              <w:t>自评符合工作能力（经历）条件情况</w:t>
            </w:r>
            <w:r>
              <w:rPr>
                <w:color w:val="FF0000"/>
                <w:spacing w:val="-4"/>
              </w:rPr>
              <w:t>（请在具备材料的选项打“</w:t>
            </w:r>
            <w:r>
              <w:rPr>
                <w:color w:val="FF0000"/>
                <w:spacing w:val="-31"/>
              </w:rPr>
              <w:t xml:space="preserve"> </w:t>
            </w:r>
            <w:r>
              <w:rPr>
                <w:color w:val="FF0000"/>
                <w:spacing w:val="-4"/>
              </w:rPr>
              <w:t>√</w:t>
            </w:r>
            <w:r>
              <w:rPr>
                <w:color w:val="FF0000"/>
                <w:spacing w:val="-83"/>
              </w:rPr>
              <w:t xml:space="preserve"> </w:t>
            </w:r>
            <w:r>
              <w:rPr>
                <w:color w:val="FF0000"/>
                <w:spacing w:val="-4"/>
              </w:rPr>
              <w:t>”)</w:t>
            </w:r>
          </w:p>
          <w:p>
            <w:pPr>
              <w:pStyle w:val="9"/>
              <w:spacing w:before="51" w:line="217" w:lineRule="auto"/>
              <w:ind w:left="114"/>
            </w:pPr>
            <w:r>
              <w:t>具有系统、深厚的专业理论和实务经验，熟悉与本专业相关的法律、法规或经济政策，能够指导助理经济师、经济师、高级经济师等参与经济工作的从业人员高效合规地开展工作，并通过专业督导，改进工作方法，提高本行业职业能力水平。</w:t>
            </w:r>
          </w:p>
          <w:p>
            <w:pPr>
              <w:pStyle w:val="9"/>
              <w:spacing w:before="51" w:line="217" w:lineRule="auto"/>
              <w:ind w:left="114"/>
              <w:rPr>
                <w:b/>
                <w:bCs/>
              </w:rPr>
            </w:pPr>
            <w:r>
              <w:rPr>
                <w:b/>
                <w:bCs/>
              </w:rPr>
              <w:t>任现职期间，符合下列条件之一：</w:t>
            </w:r>
          </w:p>
          <w:p>
            <w:pPr>
              <w:pStyle w:val="9"/>
              <w:spacing w:before="51" w:line="217" w:lineRule="auto"/>
              <w:ind w:left="114"/>
            </w:pPr>
            <w:r>
              <w:rPr>
                <w:rFonts w:hint="eastAsia"/>
                <w:spacing w:val="-14"/>
                <w:lang w:eastAsia="zh-CN"/>
              </w:rPr>
              <w:t>□</w:t>
            </w:r>
            <w:r>
              <w:rPr>
                <w:rFonts w:hint="eastAsia"/>
                <w:spacing w:val="-14"/>
                <w:lang w:val="en-US" w:eastAsia="zh-CN"/>
              </w:rPr>
              <w:t xml:space="preserve">  连续主持大、中型企业或事业单位的经营或管理工作4年以上；或作为骨干连续参与大、中型企业或</w:t>
            </w:r>
            <w:bookmarkStart w:id="0" w:name="_GoBack"/>
            <w:bookmarkEnd w:id="0"/>
            <w:r>
              <w:rPr>
                <w:rFonts w:hint="eastAsia"/>
                <w:spacing w:val="-14"/>
                <w:lang w:val="en-US" w:eastAsia="zh-CN"/>
              </w:rPr>
              <w:t>事业单位的经营或管理工作5年以上；或连续主持小型企业经营管理工作5年以上</w:t>
            </w:r>
            <w:r>
              <w:t>。</w:t>
            </w:r>
          </w:p>
          <w:p>
            <w:pPr>
              <w:pStyle w:val="9"/>
              <w:spacing w:before="51" w:line="217" w:lineRule="auto"/>
              <w:ind w:left="114"/>
            </w:pPr>
            <w:r>
              <w:rPr>
                <w:rFonts w:hint="eastAsia"/>
                <w:spacing w:val="-14"/>
                <w:lang w:eastAsia="zh-CN"/>
              </w:rPr>
              <w:t>□</w:t>
            </w:r>
            <w:r>
              <w:rPr>
                <w:rFonts w:hint="eastAsia"/>
                <w:spacing w:val="-14"/>
                <w:lang w:val="en-US" w:eastAsia="zh-CN"/>
              </w:rPr>
              <w:t xml:space="preserve">  主持1项以上国家级或2项以上省（部）级或3项以上市（厅）级经济项目或4项以上大、中型企业的发展战略管理、投融资、经营管理、管理模式创新等项目全过程工作；或作为业务骨干参与2项以上国家级或3项以上省（部）级或4项以上市（厅）级经济项目或5项以上大、中型企业的发展战略、投融资、经营管理、管理模式创新等项目全过程工作</w:t>
            </w:r>
            <w:r>
              <w:t>。</w:t>
            </w:r>
          </w:p>
          <w:p>
            <w:pPr>
              <w:pStyle w:val="9"/>
              <w:spacing w:before="51" w:line="217" w:lineRule="auto"/>
              <w:ind w:left="114"/>
            </w:pPr>
            <w:r>
              <w:rPr>
                <w:rFonts w:hint="eastAsia"/>
                <w:spacing w:val="-14"/>
                <w:lang w:eastAsia="zh-CN"/>
              </w:rPr>
              <w:t>□</w:t>
            </w:r>
            <w:r>
              <w:rPr>
                <w:rFonts w:hint="eastAsia"/>
                <w:spacing w:val="-14"/>
                <w:lang w:val="en-US" w:eastAsia="zh-CN"/>
              </w:rPr>
              <w:t xml:space="preserve">  主持制定1项以上国家级或2项以上省（部）级或3项以上市（厅）级国民经济或同行业中长期发展规划、经济政策或重要规章制度等；或作为骨干参与制定2项以上国家级或3项以上省（部）级或4项以上市（厅）级国民经济或同行业中长期发展规划、经济政策或重要规章制度等</w:t>
            </w:r>
            <w:r>
              <w:t>。</w:t>
            </w:r>
          </w:p>
          <w:p>
            <w:pPr>
              <w:pStyle w:val="9"/>
              <w:spacing w:before="51" w:line="217" w:lineRule="auto"/>
              <w:ind w:left="114"/>
            </w:pPr>
            <w:r>
              <w:rPr>
                <w:rFonts w:hint="eastAsia"/>
                <w:spacing w:val="-14"/>
                <w:lang w:eastAsia="zh-CN"/>
              </w:rPr>
              <w:t>□</w:t>
            </w:r>
            <w:r>
              <w:rPr>
                <w:rFonts w:hint="eastAsia"/>
                <w:spacing w:val="-14"/>
                <w:lang w:val="en-US" w:eastAsia="zh-CN"/>
              </w:rPr>
              <w:t xml:space="preserve">  从事经济研究工作，主持1项以上国家级或2项以上省（部）级或3项以上市（厅）级课题；作为主要完成人参与2项以上国家级或3项以上省（部）级或4项以上市（厅）级课题</w:t>
            </w:r>
            <w: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15618" w:type="dxa"/>
            <w:gridSpan w:val="2"/>
            <w:vAlign w:val="top"/>
          </w:tcPr>
          <w:p>
            <w:pPr>
              <w:pStyle w:val="9"/>
              <w:spacing w:before="51" w:line="217" w:lineRule="auto"/>
              <w:ind w:left="114"/>
              <w:rPr>
                <w:rFonts w:hint="eastAsia"/>
                <w:color w:val="FF0000"/>
                <w:spacing w:val="-4"/>
                <w:lang w:eastAsia="zh-CN"/>
              </w:rPr>
            </w:pPr>
            <w:r>
              <w:rPr>
                <w:spacing w:val="-2"/>
                <w14:textOutline w14:w="4013" w14:cap="sq" w14:cmpd="sng">
                  <w14:solidFill>
                    <w14:srgbClr w14:val="000000"/>
                  </w14:solidFill>
                  <w14:prstDash w14:val="solid"/>
                  <w14:bevel/>
                </w14:textOutline>
              </w:rPr>
              <w:t>自评符合工作能力（经历）条件情况</w:t>
            </w:r>
            <w:r>
              <w:rPr>
                <w:rFonts w:hint="eastAsia"/>
                <w:spacing w:val="-3"/>
                <w:lang w:val="en-US" w:eastAsia="zh-CN"/>
                <w14:textOutline w14:w="4013" w14:cap="sq" w14:cmpd="sng">
                  <w14:solidFill>
                    <w14:srgbClr w14:val="000000"/>
                  </w14:solidFill>
                  <w14:prstDash w14:val="solid"/>
                  <w14:bevel/>
                </w14:textOutline>
              </w:rPr>
              <w:t xml:space="preserve"> </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1" w:line="217" w:lineRule="auto"/>
              <w:ind w:firstLine="212" w:firstLineChars="100"/>
              <w:rPr>
                <w:rFonts w:hint="eastAsia"/>
                <w:color w:val="FF0000"/>
                <w:spacing w:val="-4"/>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4" w:hRule="atLeast"/>
        </w:trPr>
        <w:tc>
          <w:tcPr>
            <w:tcW w:w="15618" w:type="dxa"/>
            <w:gridSpan w:val="2"/>
            <w:vAlign w:val="top"/>
          </w:tcPr>
          <w:p>
            <w:pPr>
              <w:pStyle w:val="9"/>
              <w:spacing w:before="71" w:line="221" w:lineRule="auto"/>
              <w:ind w:left="152"/>
            </w:pPr>
            <w:r>
              <w:rPr>
                <w:spacing w:val="-2"/>
                <w14:textOutline w14:w="4013" w14:cap="sq" w14:cmpd="sng">
                  <w14:solidFill>
                    <w14:srgbClr w14:val="000000"/>
                  </w14:solidFill>
                  <w14:prstDash w14:val="solid"/>
                  <w14:bevel/>
                </w14:textOutline>
              </w:rPr>
              <w:t>自评符合</w:t>
            </w:r>
            <w:r>
              <w:rPr>
                <w:rFonts w:hint="eastAsia"/>
                <w:spacing w:val="-2"/>
                <w:lang w:eastAsia="zh-CN"/>
                <w14:textOutline w14:w="4013" w14:cap="sq" w14:cmpd="sng">
                  <w14:solidFill>
                    <w14:srgbClr w14:val="000000"/>
                  </w14:solidFill>
                  <w14:prstDash w14:val="solid"/>
                  <w14:bevel/>
                </w14:textOutline>
              </w:rPr>
              <w:t>业绩成果</w:t>
            </w:r>
            <w:r>
              <w:rPr>
                <w:spacing w:val="-2"/>
                <w14:textOutline w14:w="4013" w14:cap="sq" w14:cmpd="sng">
                  <w14:solidFill>
                    <w14:srgbClr w14:val="000000"/>
                  </w14:solidFill>
                  <w14:prstDash w14:val="solid"/>
                  <w14:bevel/>
                </w14:textOutline>
              </w:rPr>
              <w:t>条件情况</w:t>
            </w:r>
            <w:r>
              <w:rPr>
                <w:color w:val="FF0000"/>
                <w:spacing w:val="-4"/>
              </w:rPr>
              <w:t>（请在具备材料的选项打“</w:t>
            </w:r>
            <w:r>
              <w:rPr>
                <w:color w:val="FF0000"/>
                <w:spacing w:val="-31"/>
              </w:rPr>
              <w:t xml:space="preserve"> </w:t>
            </w:r>
            <w:r>
              <w:rPr>
                <w:color w:val="FF0000"/>
                <w:spacing w:val="-4"/>
              </w:rPr>
              <w:t>√</w:t>
            </w:r>
            <w:r>
              <w:rPr>
                <w:color w:val="FF0000"/>
                <w:spacing w:val="-83"/>
              </w:rPr>
              <w:t xml:space="preserve"> </w:t>
            </w:r>
            <w:r>
              <w:rPr>
                <w:color w:val="FF0000"/>
                <w:spacing w:val="-4"/>
              </w:rPr>
              <w:t>”)</w:t>
            </w:r>
          </w:p>
          <w:p>
            <w:pPr>
              <w:pStyle w:val="9"/>
              <w:spacing w:before="51" w:line="217" w:lineRule="auto"/>
              <w:ind w:left="114"/>
              <w:rPr>
                <w:rFonts w:hint="eastAsia"/>
                <w:lang w:eastAsia="zh-CN"/>
              </w:rPr>
            </w:pPr>
            <w:r>
              <w:rPr>
                <w:rFonts w:hint="eastAsia"/>
                <w:lang w:eastAsia="zh-CN"/>
              </w:rPr>
              <w:t>任现职期间，符合下列条件之一：</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主持或作为骨干参与大、中型企业的经营管理工作期间，连续5年以上取得显著的经济效益或社会效益，或为企业的扭亏增盈做出突出贡献。政策性亏损企业不作盈利要求。</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主持小型企业经营管理工作期间，连续5年为企业的经营管理和主要经济指标（如营业收入、盈利税收、单位能耗、人均产值等）达到省内同行业企业先进水平做出突出贡献</w:t>
            </w:r>
            <w:r>
              <w:rPr>
                <w:rFonts w:hint="eastAsia"/>
                <w:lang w:eastAsia="zh-CN"/>
              </w:rPr>
              <w:t>。</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w:t>
            </w:r>
            <w:r>
              <w:rPr>
                <w:spacing w:val="7"/>
              </w:rPr>
              <w:t>主持企事业或其他单位经营或管理工作期间</w:t>
            </w:r>
            <w:r>
              <w:rPr>
                <w:spacing w:val="6"/>
              </w:rPr>
              <w:t>，单位获得省</w:t>
            </w:r>
            <w:r>
              <w:rPr>
                <w:spacing w:val="-5"/>
              </w:rPr>
              <w:t>（部）级经营管理、管理创新、技术创新等方面的奖项</w:t>
            </w:r>
            <w:r>
              <w:rPr>
                <w:rFonts w:ascii="Times New Roman" w:hAnsi="Times New Roman" w:eastAsia="Times New Roman" w:cs="Times New Roman"/>
                <w:spacing w:val="-5"/>
              </w:rPr>
              <w:t>1</w:t>
            </w:r>
            <w:r>
              <w:rPr>
                <w:spacing w:val="-5"/>
              </w:rPr>
              <w:t>项</w:t>
            </w:r>
            <w:r>
              <w:rPr>
                <w:spacing w:val="-6"/>
              </w:rPr>
              <w:t>以上，</w:t>
            </w:r>
            <w:r>
              <w:rPr>
                <w:spacing w:val="-2"/>
              </w:rPr>
              <w:t>或获得市（厅）级经营管理、管理创新、技术创新等方</w:t>
            </w:r>
            <w:r>
              <w:rPr>
                <w:spacing w:val="-3"/>
              </w:rPr>
              <w:t>面的奖项</w:t>
            </w:r>
            <w:r>
              <w:rPr>
                <w:rFonts w:ascii="Times New Roman" w:hAnsi="Times New Roman" w:eastAsia="Times New Roman" w:cs="Times New Roman"/>
                <w:spacing w:val="-3"/>
              </w:rPr>
              <w:t>2</w:t>
            </w:r>
            <w:r>
              <w:rPr>
                <w:spacing w:val="-5"/>
              </w:rPr>
              <w:t>项以上；或作为骨干参与的科研或管理创新、技术创新项目获得省</w:t>
            </w:r>
            <w:r>
              <w:rPr>
                <w:spacing w:val="-11"/>
              </w:rPr>
              <w:t>（部）级以上奖项</w:t>
            </w:r>
            <w:r>
              <w:rPr>
                <w:rFonts w:ascii="Times New Roman" w:hAnsi="Times New Roman" w:eastAsia="Times New Roman" w:cs="Times New Roman"/>
                <w:spacing w:val="-11"/>
              </w:rPr>
              <w:t>2</w:t>
            </w:r>
            <w:r>
              <w:rPr>
                <w:spacing w:val="-11"/>
              </w:rPr>
              <w:t>项以上，或获得市（厅）级以上奖项</w:t>
            </w:r>
            <w:r>
              <w:rPr>
                <w:rFonts w:ascii="Times New Roman" w:hAnsi="Times New Roman" w:eastAsia="Times New Roman" w:cs="Times New Roman"/>
                <w:spacing w:val="-12"/>
              </w:rPr>
              <w:t>4</w:t>
            </w:r>
            <w:r>
              <w:rPr>
                <w:spacing w:val="-12"/>
              </w:rPr>
              <w:t>项以上</w:t>
            </w:r>
            <w:r>
              <w:rPr>
                <w:rFonts w:hint="eastAsia"/>
                <w:lang w:eastAsia="zh-CN"/>
              </w:rPr>
              <w:t>。</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w:t>
            </w:r>
            <w:r>
              <w:rPr>
                <w:spacing w:val="8"/>
              </w:rPr>
              <w:t>主持企事业或其他单位经营或管理工作期间，不断推</w:t>
            </w:r>
            <w:r>
              <w:rPr>
                <w:spacing w:val="7"/>
              </w:rPr>
              <w:t>进管</w:t>
            </w:r>
            <w:r>
              <w:rPr>
                <w:spacing w:val="4"/>
              </w:rPr>
              <w:t>理创新和技术创新，成绩显著，单位获得</w:t>
            </w:r>
            <w:r>
              <w:rPr>
                <w:rFonts w:ascii="Times New Roman" w:hAnsi="Times New Roman" w:eastAsia="Times New Roman" w:cs="Times New Roman"/>
                <w:spacing w:val="4"/>
              </w:rPr>
              <w:t>1</w:t>
            </w:r>
            <w:r>
              <w:rPr>
                <w:spacing w:val="3"/>
              </w:rPr>
              <w:t>项以上省（部）级资</w:t>
            </w:r>
            <w:r>
              <w:rPr>
                <w:spacing w:val="5"/>
              </w:rPr>
              <w:t>质认定，或研发中心（实验室）被认定为国家级研发中心（重点</w:t>
            </w:r>
            <w:r>
              <w:t>实验室）</w:t>
            </w:r>
            <w:r>
              <w:rPr>
                <w:rFonts w:hint="eastAsia"/>
                <w:lang w:eastAsia="zh-CN"/>
              </w:rPr>
              <w:t>。</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主持1项以上国家级或2项以上省（部）级或3项以上市（厅）级经济项目或4项以上大、中型企业的中外投融资、企业改革、兼并重组等项目的组织实施；或作为骨干参与2项以上国家级或3项以上省（部）级或4项以上市（厅）级重点项目或5项以上大、中型企业的发展战略、投融资、经营管理、管理模式创新等项目全过程工作。主持或参与的项目有显著的社会效益或经济效益</w:t>
            </w:r>
            <w:r>
              <w:rPr>
                <w:rFonts w:hint="eastAsia"/>
                <w:lang w:eastAsia="zh-CN"/>
              </w:rPr>
              <w:t>。</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主持制定1项以上国家级或2项以上省（部）级或3项以上市（厅）级国民经济或同行业中长期发展规划、经济政策或重要规章制度等；作为主要业务骨干参与制定2项以上国家级或3项以上省（部）级或4项以上市（厅）级国民经济或同行业中长期发展规划、经济政策或重要规章制度等。主持或参与的项目经主管部门批准付诸实施，取得显著的经济效益或社会效益</w:t>
            </w:r>
            <w:r>
              <w:rPr>
                <w:rFonts w:hint="eastAsia"/>
                <w:lang w:eastAsia="zh-CN"/>
              </w:rPr>
              <w:t>。</w:t>
            </w:r>
          </w:p>
          <w:p>
            <w:pPr>
              <w:pStyle w:val="9"/>
              <w:spacing w:before="51" w:line="217" w:lineRule="auto"/>
              <w:ind w:left="114"/>
              <w:rPr>
                <w:rFonts w:hint="eastAsia"/>
                <w:lang w:eastAsia="zh-CN"/>
              </w:rPr>
            </w:pPr>
            <w:r>
              <w:rPr>
                <w:rFonts w:hint="eastAsia"/>
                <w:spacing w:val="-14"/>
                <w:lang w:eastAsia="zh-CN"/>
              </w:rPr>
              <w:t>□</w:t>
            </w:r>
            <w:r>
              <w:rPr>
                <w:rFonts w:hint="eastAsia"/>
                <w:spacing w:val="-14"/>
                <w:lang w:val="en-US" w:eastAsia="zh-CN"/>
              </w:rPr>
              <w:t xml:space="preserve">  </w:t>
            </w:r>
            <w:r>
              <w:rPr>
                <w:rFonts w:hint="eastAsia"/>
                <w:lang w:eastAsia="zh-CN"/>
              </w:rPr>
              <w:t>所在企业拥有1个以上中国名牌或2个以上省名牌产品，或企业拥有1项以上国家发明专利，所获专利已转化应用并取得较高的经济和社会效益，本人在创名牌产品研发或专利发明中发挥了重要作用。</w:t>
            </w:r>
          </w:p>
          <w:p>
            <w:pPr>
              <w:pStyle w:val="9"/>
              <w:spacing w:before="51" w:line="217" w:lineRule="auto"/>
              <w:ind w:left="114"/>
              <w:rPr>
                <w:rFonts w:hint="eastAsia" w:eastAsia="宋体"/>
                <w:lang w:eastAsia="zh-CN"/>
              </w:rPr>
            </w:pPr>
            <w:r>
              <w:rPr>
                <w:rFonts w:hint="eastAsia"/>
                <w:spacing w:val="-14"/>
                <w:lang w:eastAsia="zh-CN"/>
              </w:rPr>
              <w:t>□</w:t>
            </w:r>
            <w:r>
              <w:rPr>
                <w:rFonts w:hint="eastAsia"/>
                <w:spacing w:val="-14"/>
                <w:lang w:val="en-US" w:eastAsia="zh-CN"/>
              </w:rPr>
              <w:t xml:space="preserve">  </w:t>
            </w:r>
            <w:r>
              <w:rPr>
                <w:spacing w:val="7"/>
              </w:rPr>
              <w:t>从事经济研究工作，获国家级奖或省（部）级一、二等奖</w:t>
            </w:r>
            <w:r>
              <w:rPr>
                <w:rFonts w:ascii="Times New Roman" w:hAnsi="Times New Roman" w:eastAsia="Times New Roman" w:cs="Times New Roman"/>
                <w:spacing w:val="6"/>
              </w:rPr>
              <w:t>1</w:t>
            </w:r>
            <w:r>
              <w:rPr>
                <w:spacing w:val="6"/>
              </w:rPr>
              <w:t>项，或省（部）级三等奖、市（厅）级一等奖</w:t>
            </w:r>
            <w:r>
              <w:rPr>
                <w:rFonts w:ascii="Times New Roman" w:hAnsi="Times New Roman" w:eastAsia="Times New Roman" w:cs="Times New Roman"/>
                <w:spacing w:val="6"/>
              </w:rPr>
              <w:t>2</w:t>
            </w:r>
            <w:r>
              <w:rPr>
                <w:spacing w:val="6"/>
              </w:rPr>
              <w:t>项以上，或市</w:t>
            </w:r>
            <w:r>
              <w:rPr>
                <w:spacing w:val="1"/>
              </w:rPr>
              <w:t>（厅）级二等奖</w:t>
            </w:r>
            <w:r>
              <w:rPr>
                <w:rFonts w:ascii="Times New Roman" w:hAnsi="Times New Roman" w:eastAsia="Times New Roman" w:cs="Times New Roman"/>
                <w:spacing w:val="1"/>
              </w:rPr>
              <w:t>3</w:t>
            </w:r>
            <w:r>
              <w:rPr>
                <w:spacing w:val="1"/>
              </w:rPr>
              <w:t>项以上奖励。（以奖励证书为准）</w:t>
            </w:r>
            <w:r>
              <w:rPr>
                <w:rFonts w:hint="eastAsia"/>
                <w:spacing w:val="1"/>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4" w:hRule="atLeast"/>
        </w:trPr>
        <w:tc>
          <w:tcPr>
            <w:tcW w:w="15618" w:type="dxa"/>
            <w:gridSpan w:val="2"/>
            <w:vAlign w:val="top"/>
          </w:tcPr>
          <w:p>
            <w:pPr>
              <w:pStyle w:val="9"/>
              <w:spacing w:before="51" w:line="217" w:lineRule="auto"/>
              <w:ind w:left="114"/>
              <w:rPr>
                <w:rFonts w:hint="eastAsia"/>
                <w:color w:val="FF0000"/>
                <w:spacing w:val="-4"/>
                <w:lang w:eastAsia="zh-CN"/>
              </w:rPr>
            </w:pPr>
            <w:r>
              <w:rPr>
                <w:spacing w:val="-2"/>
                <w14:textOutline w14:w="4013" w14:cap="sq" w14:cmpd="sng">
                  <w14:solidFill>
                    <w14:srgbClr w14:val="000000"/>
                  </w14:solidFill>
                  <w14:prstDash w14:val="solid"/>
                  <w14:bevel/>
                </w14:textOutline>
              </w:rPr>
              <w:t>自评符合</w:t>
            </w:r>
            <w:r>
              <w:rPr>
                <w:rFonts w:hint="eastAsia"/>
                <w:spacing w:val="-2"/>
                <w:lang w:eastAsia="zh-CN"/>
                <w14:textOutline w14:w="4013" w14:cap="sq" w14:cmpd="sng">
                  <w14:solidFill>
                    <w14:srgbClr w14:val="000000"/>
                  </w14:solidFill>
                  <w14:prstDash w14:val="solid"/>
                  <w14:bevel/>
                </w14:textOutline>
              </w:rPr>
              <w:t>业绩成果</w:t>
            </w:r>
            <w:r>
              <w:rPr>
                <w:spacing w:val="-2"/>
                <w14:textOutline w14:w="4013" w14:cap="sq" w14:cmpd="sng">
                  <w14:solidFill>
                    <w14:srgbClr w14:val="000000"/>
                  </w14:solidFill>
                  <w14:prstDash w14:val="solid"/>
                  <w14:bevel/>
                </w14:textOutline>
              </w:rPr>
              <w:t>条件情况</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1" w:line="217" w:lineRule="auto"/>
              <w:ind w:firstLine="212" w:firstLineChars="100"/>
              <w:jc w:val="both"/>
              <w:rPr>
                <w:rFonts w:hint="eastAsia"/>
                <w:color w:val="FF0000"/>
                <w:spacing w:val="-4"/>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74" w:hRule="atLeast"/>
        </w:trPr>
        <w:tc>
          <w:tcPr>
            <w:tcW w:w="15618" w:type="dxa"/>
            <w:gridSpan w:val="2"/>
            <w:vAlign w:val="top"/>
          </w:tcPr>
          <w:p>
            <w:pPr>
              <w:pStyle w:val="9"/>
              <w:spacing w:before="71" w:line="221" w:lineRule="auto"/>
              <w:ind w:left="152"/>
            </w:pPr>
            <w:r>
              <w:rPr>
                <w:spacing w:val="-2"/>
                <w14:textOutline w14:w="4013" w14:cap="sq" w14:cmpd="sng">
                  <w14:solidFill>
                    <w14:srgbClr w14:val="000000"/>
                  </w14:solidFill>
                  <w14:prstDash w14:val="solid"/>
                  <w14:bevel/>
                </w14:textOutline>
              </w:rPr>
              <w:t>自评符合学术（代表性）成果条件情况</w:t>
            </w:r>
            <w:r>
              <w:rPr>
                <w:color w:val="FF0000"/>
                <w:spacing w:val="-4"/>
              </w:rPr>
              <w:t>（请在具备材料的选项打“</w:t>
            </w:r>
            <w:r>
              <w:rPr>
                <w:color w:val="FF0000"/>
                <w:spacing w:val="-31"/>
              </w:rPr>
              <w:t xml:space="preserve"> </w:t>
            </w:r>
            <w:r>
              <w:rPr>
                <w:color w:val="FF0000"/>
                <w:spacing w:val="-4"/>
              </w:rPr>
              <w:t>√</w:t>
            </w:r>
            <w:r>
              <w:rPr>
                <w:color w:val="FF0000"/>
                <w:spacing w:val="-83"/>
              </w:rPr>
              <w:t xml:space="preserve"> </w:t>
            </w:r>
            <w:r>
              <w:rPr>
                <w:color w:val="FF0000"/>
                <w:spacing w:val="-4"/>
              </w:rPr>
              <w:t>”)</w:t>
            </w:r>
          </w:p>
          <w:p>
            <w:pPr>
              <w:pStyle w:val="9"/>
              <w:spacing w:before="142" w:line="216" w:lineRule="auto"/>
              <w:ind w:left="118"/>
            </w:pPr>
            <w:r>
              <w:t>任现职期间，符合下列条件之一：</w:t>
            </w:r>
          </w:p>
          <w:p>
            <w:pPr>
              <w:pStyle w:val="9"/>
              <w:spacing w:before="142" w:line="216" w:lineRule="auto"/>
              <w:ind w:left="118"/>
            </w:pPr>
            <w:r>
              <w:rPr>
                <w:rFonts w:hint="eastAsia"/>
                <w:lang w:eastAsia="zh-CN"/>
              </w:rPr>
              <w:t>□</w:t>
            </w:r>
            <w:r>
              <w:rPr>
                <w:rFonts w:hint="eastAsia"/>
                <w:lang w:val="en-US" w:eastAsia="zh-CN"/>
              </w:rPr>
              <w:t xml:space="preserve">  独立撰写1本以上或作为主要作者撰写3本以上具有较高学术价值和实践指导意义的本专业著作，著作公开出版有ISBN统一书号</w:t>
            </w:r>
            <w:r>
              <w:t>。</w:t>
            </w:r>
          </w:p>
          <w:p>
            <w:pPr>
              <w:pStyle w:val="9"/>
              <w:spacing w:before="142" w:line="216" w:lineRule="auto"/>
              <w:ind w:left="118"/>
            </w:pPr>
            <w:r>
              <w:rPr>
                <w:rFonts w:hint="eastAsia"/>
                <w:lang w:eastAsia="zh-CN"/>
              </w:rPr>
              <w:t>□</w:t>
            </w:r>
            <w:r>
              <w:rPr>
                <w:rFonts w:hint="eastAsia"/>
                <w:lang w:val="en-US" w:eastAsia="zh-CN"/>
              </w:rPr>
              <w:t xml:space="preserve">  独撰或作为第一作者，在有CN或ISSN统一刊号且公开出版发行的经济、管理类学术期刊上发表与申报专业岗位工作相一致的，具有科学性、指导性、实用性本专业论文3篇以上，且</w:t>
            </w:r>
            <w:r>
              <w:rPr>
                <w:spacing w:val="2"/>
              </w:rPr>
              <w:t>至少</w:t>
            </w:r>
            <w:r>
              <w:rPr>
                <w:rFonts w:ascii="Times New Roman" w:hAnsi="Times New Roman" w:eastAsia="Times New Roman" w:cs="Times New Roman"/>
                <w:spacing w:val="2"/>
              </w:rPr>
              <w:t>1</w:t>
            </w:r>
            <w:r>
              <w:rPr>
                <w:spacing w:val="2"/>
              </w:rPr>
              <w:t>篇于核心期刊发表，每篇</w:t>
            </w:r>
            <w:r>
              <w:rPr>
                <w:rFonts w:ascii="Times New Roman" w:hAnsi="Times New Roman" w:eastAsia="Times New Roman" w:cs="Times New Roman"/>
                <w:spacing w:val="2"/>
              </w:rPr>
              <w:t>5000</w:t>
            </w:r>
            <w:r>
              <w:rPr>
                <w:spacing w:val="2"/>
              </w:rPr>
              <w:t>字以上</w:t>
            </w:r>
            <w:r>
              <w:t>。</w:t>
            </w:r>
          </w:p>
          <w:p>
            <w:pPr>
              <w:pStyle w:val="9"/>
              <w:spacing w:before="142" w:line="216" w:lineRule="auto"/>
              <w:ind w:left="118"/>
            </w:pPr>
            <w:r>
              <w:rPr>
                <w:rFonts w:hint="eastAsia"/>
                <w:lang w:eastAsia="zh-CN"/>
              </w:rPr>
              <w:t>□</w:t>
            </w:r>
            <w:r>
              <w:rPr>
                <w:rFonts w:hint="eastAsia"/>
                <w:lang w:val="en-US" w:eastAsia="zh-CN"/>
              </w:rPr>
              <w:t xml:space="preserve">  在国际或全国专业学术研讨会议宣读论文2篇以上或在省级专业学术会议宣读论文3篇以上，并经2名以上本专业或相关专业具有正高级职称专家出具书面评鉴意见认为具有较高水平和价值</w:t>
            </w:r>
            <w: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15618" w:type="dxa"/>
            <w:gridSpan w:val="2"/>
            <w:vAlign w:val="top"/>
          </w:tcPr>
          <w:p>
            <w:pPr>
              <w:pStyle w:val="9"/>
              <w:spacing w:before="51" w:line="217" w:lineRule="auto"/>
              <w:ind w:left="114"/>
              <w:rPr>
                <w:rFonts w:hint="eastAsia"/>
                <w:color w:val="FF0000"/>
                <w:spacing w:val="-4"/>
                <w:lang w:eastAsia="zh-CN"/>
              </w:rPr>
            </w:pPr>
            <w:r>
              <w:rPr>
                <w:spacing w:val="-2"/>
                <w14:textOutline w14:w="4013" w14:cap="sq" w14:cmpd="sng">
                  <w14:solidFill>
                    <w14:srgbClr w14:val="000000"/>
                  </w14:solidFill>
                  <w14:prstDash w14:val="solid"/>
                  <w14:bevel/>
                </w14:textOutline>
              </w:rPr>
              <w:t>自评符合学术（代表性）成果条件情况</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rPr>
                <w:rFonts w:hint="default"/>
                <w:b/>
                <w:bCs/>
                <w:color w:val="auto"/>
                <w:spacing w:val="-4"/>
                <w:lang w:val="en-US" w:eastAsia="zh-CN"/>
              </w:rPr>
            </w:pPr>
            <w:r>
              <w:rPr>
                <w:rFonts w:hint="eastAsia"/>
                <w:b/>
                <w:bCs/>
                <w:color w:val="auto"/>
                <w:spacing w:val="-4"/>
                <w:lang w:val="en-US" w:eastAsia="zh-CN"/>
              </w:rPr>
              <w:t xml:space="preserve">1.     </w:t>
            </w:r>
          </w:p>
          <w:p>
            <w:pPr>
              <w:pStyle w:val="9"/>
              <w:numPr>
                <w:ilvl w:val="0"/>
                <w:numId w:val="0"/>
              </w:numPr>
              <w:spacing w:before="51" w:line="217" w:lineRule="auto"/>
              <w:ind w:firstLine="212" w:firstLineChars="100"/>
              <w:rPr>
                <w:rFonts w:hint="default"/>
                <w:color w:val="auto"/>
                <w:spacing w:val="-4"/>
                <w:lang w:val="en-US"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4" w:hRule="atLeast"/>
        </w:trPr>
        <w:tc>
          <w:tcPr>
            <w:tcW w:w="15618" w:type="dxa"/>
            <w:gridSpan w:val="2"/>
            <w:vAlign w:val="top"/>
          </w:tcPr>
          <w:p>
            <w:pPr>
              <w:pStyle w:val="9"/>
              <w:spacing w:before="72" w:line="252" w:lineRule="auto"/>
              <w:ind w:left="115" w:right="44" w:firstLine="29"/>
            </w:pPr>
            <w:r>
              <w:t>申报人承诺：本人已充分了解广东省深圳市202</w:t>
            </w:r>
            <w:r>
              <w:rPr>
                <w:rFonts w:hint="eastAsia"/>
                <w:lang w:val="en-US" w:eastAsia="zh-CN"/>
              </w:rPr>
              <w:t>4</w:t>
            </w:r>
            <w:r>
              <w:t>年度职称评审的申报要求，确保所有申报材料、申报</w:t>
            </w:r>
            <w:r>
              <w:rPr>
                <w:spacing w:val="-1"/>
              </w:rPr>
              <w:t>信息真实、完整，申报资质有效。本人对全部申报材料、</w:t>
            </w:r>
            <w:r>
              <w:rPr>
                <w:spacing w:val="-3"/>
              </w:rPr>
              <w:t>申报系统中所填信息的真实性、准确性负责，并授权及同意市人力资源和社会保障局使用本人的信息和资料，通过相关机</w:t>
            </w:r>
            <w:r>
              <w:rPr>
                <w:spacing w:val="-4"/>
              </w:rPr>
              <w:t>构就有关事项进行核查。本人已了解《职</w:t>
            </w:r>
            <w:r>
              <w:rPr>
                <w:spacing w:val="-2"/>
              </w:rPr>
              <w:t>称评审管理暂行规定》(人社部令第40号)及相关法律、法规和政</w:t>
            </w:r>
            <w:r>
              <w:rPr>
                <w:spacing w:val="-3"/>
              </w:rPr>
              <w:t>策规定，如有提供虚假材料剽窃他人作品和学术成果或者通过其他不正当手段申报职称的行为，</w:t>
            </w:r>
            <w:r>
              <w:t>愿意承担相关的行政、经济和法律责任。以</w:t>
            </w:r>
            <w:r>
              <w:rPr>
                <w:spacing w:val="-1"/>
              </w:rPr>
              <w:t>上内容，郑重承诺!</w:t>
            </w:r>
          </w:p>
          <w:p>
            <w:pPr>
              <w:spacing w:line="351" w:lineRule="auto"/>
              <w:rPr>
                <w:rFonts w:ascii="Arial"/>
                <w:sz w:val="21"/>
              </w:rPr>
            </w:pPr>
          </w:p>
          <w:p>
            <w:pPr>
              <w:pStyle w:val="9"/>
              <w:spacing w:before="51" w:line="217" w:lineRule="auto"/>
              <w:ind w:left="114"/>
              <w:rPr>
                <w:rFonts w:hint="eastAsia"/>
                <w:lang w:eastAsia="zh-CN"/>
              </w:rPr>
            </w:pPr>
            <w:r>
              <w:rPr>
                <w:spacing w:val="-10"/>
              </w:rPr>
              <w:t>申报人（签名</w:t>
            </w:r>
            <w:r>
              <w:rPr>
                <w:spacing w:val="4"/>
              </w:rPr>
              <w:t>）：</w:t>
            </w:r>
            <w:r>
              <w:rPr>
                <w:spacing w:val="1"/>
              </w:rPr>
              <w:t xml:space="preserve">                                            </w:t>
            </w:r>
            <w:r>
              <w:rPr>
                <w:spacing w:val="-10"/>
              </w:rPr>
              <w:t>日期：</w:t>
            </w:r>
          </w:p>
        </w:tc>
      </w:tr>
    </w:tbl>
    <w:p>
      <w:pPr>
        <w:rPr>
          <w:rFonts w:ascii="Arial"/>
          <w:sz w:val="21"/>
        </w:rPr>
      </w:pPr>
    </w:p>
    <w:p>
      <w:pPr>
        <w:rPr>
          <w:rFonts w:ascii="Arial"/>
          <w:sz w:val="21"/>
        </w:rPr>
      </w:pPr>
    </w:p>
    <w:sectPr>
      <w:footerReference r:id="rId5" w:type="default"/>
      <w:pgSz w:w="16839" w:h="23812"/>
      <w:pgMar w:top="720" w:right="607" w:bottom="0" w:left="607"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00"/>
    <w:family w:val="modern"/>
    <w:pitch w:val="default"/>
    <w:sig w:usb0="00000000" w:usb1="00000000" w:usb2="00000016" w:usb3="00000000" w:csb0="00040001" w:csb1="00000000"/>
  </w:font>
  <w:font w:name="Microsoft YaHei">
    <w:altName w:val="黑体"/>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F7940B5"/>
    <w:rsid w:val="15F17990"/>
    <w:rsid w:val="17FF7133"/>
    <w:rsid w:val="2EFFAF88"/>
    <w:rsid w:val="2F6FBC55"/>
    <w:rsid w:val="337FE317"/>
    <w:rsid w:val="3557147C"/>
    <w:rsid w:val="35FF1AF5"/>
    <w:rsid w:val="3BD0668F"/>
    <w:rsid w:val="3BED1811"/>
    <w:rsid w:val="3D9B9D4B"/>
    <w:rsid w:val="3DF5374D"/>
    <w:rsid w:val="3EBFE872"/>
    <w:rsid w:val="3EFBC801"/>
    <w:rsid w:val="3F7ED793"/>
    <w:rsid w:val="45FD4663"/>
    <w:rsid w:val="4CDA9EBF"/>
    <w:rsid w:val="4FFFC372"/>
    <w:rsid w:val="54FD2F14"/>
    <w:rsid w:val="57FBAA20"/>
    <w:rsid w:val="5BC79DC0"/>
    <w:rsid w:val="5BD7C5D0"/>
    <w:rsid w:val="5D3D9887"/>
    <w:rsid w:val="5DFE4D21"/>
    <w:rsid w:val="5E9326A3"/>
    <w:rsid w:val="6BB4503A"/>
    <w:rsid w:val="6EF555F8"/>
    <w:rsid w:val="6F93FAB9"/>
    <w:rsid w:val="6FDFEB2B"/>
    <w:rsid w:val="75CD166C"/>
    <w:rsid w:val="75EE697F"/>
    <w:rsid w:val="75FBA317"/>
    <w:rsid w:val="77EB1713"/>
    <w:rsid w:val="7AFBEB83"/>
    <w:rsid w:val="7BF8E1E8"/>
    <w:rsid w:val="7BFE538F"/>
    <w:rsid w:val="7CF7B51F"/>
    <w:rsid w:val="7D7BD121"/>
    <w:rsid w:val="7D7FDA45"/>
    <w:rsid w:val="7DFB8AC4"/>
    <w:rsid w:val="7F4D85E5"/>
    <w:rsid w:val="7F9B0562"/>
    <w:rsid w:val="7FA390E3"/>
    <w:rsid w:val="7FBF35AC"/>
    <w:rsid w:val="7FCA06AE"/>
    <w:rsid w:val="7FDB02E4"/>
    <w:rsid w:val="7FDF706E"/>
    <w:rsid w:val="7FEF4703"/>
    <w:rsid w:val="7FFEE32C"/>
    <w:rsid w:val="7FFF20F4"/>
    <w:rsid w:val="8FFBBB47"/>
    <w:rsid w:val="97968056"/>
    <w:rsid w:val="9CFFD27C"/>
    <w:rsid w:val="9EE11E62"/>
    <w:rsid w:val="9F173839"/>
    <w:rsid w:val="9FBE1015"/>
    <w:rsid w:val="A6FFBA2B"/>
    <w:rsid w:val="A776DA78"/>
    <w:rsid w:val="AB1E1DEA"/>
    <w:rsid w:val="ABFF538C"/>
    <w:rsid w:val="ACEE7186"/>
    <w:rsid w:val="B1FFF532"/>
    <w:rsid w:val="B7ADBA71"/>
    <w:rsid w:val="B9F3DC5E"/>
    <w:rsid w:val="BFB71B22"/>
    <w:rsid w:val="BFBEDD4F"/>
    <w:rsid w:val="BFCEC717"/>
    <w:rsid w:val="BFD5AECA"/>
    <w:rsid w:val="BFDFE998"/>
    <w:rsid w:val="BFF747ED"/>
    <w:rsid w:val="BFFF7314"/>
    <w:rsid w:val="C37FBC60"/>
    <w:rsid w:val="D3BDACDA"/>
    <w:rsid w:val="DB3FB34F"/>
    <w:rsid w:val="DBD7A99C"/>
    <w:rsid w:val="DDFF589A"/>
    <w:rsid w:val="DDFFB87C"/>
    <w:rsid w:val="DFB59352"/>
    <w:rsid w:val="DFBB257D"/>
    <w:rsid w:val="DFF77234"/>
    <w:rsid w:val="DFFF6DBC"/>
    <w:rsid w:val="EB7B1778"/>
    <w:rsid w:val="EF7F69A9"/>
    <w:rsid w:val="EFBF50E9"/>
    <w:rsid w:val="EFCFF525"/>
    <w:rsid w:val="EFF535B7"/>
    <w:rsid w:val="F5FF69DE"/>
    <w:rsid w:val="F63DD5F4"/>
    <w:rsid w:val="F66F2EE7"/>
    <w:rsid w:val="F695FD3D"/>
    <w:rsid w:val="F69DEA49"/>
    <w:rsid w:val="F6B3BDED"/>
    <w:rsid w:val="F75B470B"/>
    <w:rsid w:val="F75B562D"/>
    <w:rsid w:val="F7BD5EB9"/>
    <w:rsid w:val="F7EBA24F"/>
    <w:rsid w:val="FAFBB9F5"/>
    <w:rsid w:val="FBBDD899"/>
    <w:rsid w:val="FBFE06D4"/>
    <w:rsid w:val="FBFF1FEB"/>
    <w:rsid w:val="FCE9A58B"/>
    <w:rsid w:val="FD96C880"/>
    <w:rsid w:val="FDBD05E4"/>
    <w:rsid w:val="FDFE6617"/>
    <w:rsid w:val="FE7E08B1"/>
    <w:rsid w:val="FEB3516E"/>
    <w:rsid w:val="FEF7E4EB"/>
    <w:rsid w:val="FF3D8D31"/>
    <w:rsid w:val="FFB5082E"/>
    <w:rsid w:val="FFCB4EA1"/>
    <w:rsid w:val="FFDE694B"/>
    <w:rsid w:val="FFFB27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2024-01-07T10:52:00Z</dcterms:created>
  <dc:creator>马妙欣</dc:creator>
  <cp:lastModifiedBy>rsj</cp:lastModifiedBy>
  <dcterms:modified xsi:type="dcterms:W3CDTF">2025-01-22T14:35:02Z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2024-01-04T09:17:18Z</vt:filetime>
  </property>
  <property fmtid="{D5CDD505-2E9C-101B-9397-08002B2CF9AE}" pid="4" name="KSOProductBuildVer">
    <vt:lpwstr>2052-11.8.2.10337</vt:lpwstr>
  </property>
</Properties>
</file>